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C0F5" w14:textId="1666025C" w:rsidR="00CB11B1" w:rsidRPr="00CB11B1" w:rsidRDefault="00CB11B1" w:rsidP="00CB11B1">
      <w:pPr>
        <w:pStyle w:val="ListeParagraf"/>
        <w:numPr>
          <w:ilvl w:val="0"/>
          <w:numId w:val="1"/>
        </w:numPr>
        <w:ind w:left="567"/>
        <w:rPr>
          <w:rFonts w:ascii="Times New Roman" w:hAnsi="Times New Roman" w:cs="Times New Roman"/>
          <w:b/>
          <w:bCs/>
        </w:rPr>
      </w:pPr>
      <w:r w:rsidRPr="00CB11B1">
        <w:rPr>
          <w:rFonts w:ascii="Times New Roman" w:hAnsi="Times New Roman" w:cs="Times New Roman"/>
          <w:b/>
          <w:bCs/>
        </w:rPr>
        <w:t>AMAÇ VE KAPSAM</w:t>
      </w:r>
    </w:p>
    <w:p w14:paraId="444C52DE" w14:textId="77777777" w:rsidR="00CB11B1" w:rsidRPr="00CB11B1" w:rsidRDefault="00CB11B1" w:rsidP="00CB11B1">
      <w:pPr>
        <w:rPr>
          <w:rFonts w:ascii="Times New Roman" w:hAnsi="Times New Roman" w:cs="Times New Roman"/>
        </w:rPr>
      </w:pPr>
      <w:r w:rsidRPr="00CB11B1">
        <w:rPr>
          <w:rFonts w:ascii="Times New Roman" w:hAnsi="Times New Roman" w:cs="Times New Roman"/>
        </w:rPr>
        <w:t>Bu talimat Ankara Teknopark Teknoloji Geliştirme Bölgesinde faaliyet gösteren girişimcilerin ve çalışanların yerleşke ve kapalı otoparkta araç kullanırken dikkat etmesi gereken asgari gereklilikleri tanımlamaktadır. Tüm personeli kapsar.</w:t>
      </w:r>
    </w:p>
    <w:p w14:paraId="7804A983" w14:textId="32F1CCC1" w:rsidR="00CB11B1" w:rsidRPr="00CB11B1" w:rsidRDefault="00CB11B1" w:rsidP="00CB11B1">
      <w:pPr>
        <w:pStyle w:val="ListeParagraf"/>
        <w:numPr>
          <w:ilvl w:val="0"/>
          <w:numId w:val="1"/>
        </w:numPr>
        <w:ind w:left="567"/>
        <w:rPr>
          <w:rFonts w:ascii="Times New Roman" w:hAnsi="Times New Roman" w:cs="Times New Roman"/>
          <w:b/>
          <w:bCs/>
        </w:rPr>
      </w:pPr>
      <w:r w:rsidRPr="00CB11B1">
        <w:rPr>
          <w:rFonts w:ascii="Times New Roman" w:hAnsi="Times New Roman" w:cs="Times New Roman"/>
          <w:b/>
          <w:bCs/>
        </w:rPr>
        <w:t>UYGULAMA</w:t>
      </w:r>
    </w:p>
    <w:p w14:paraId="65E8054B" w14:textId="0148D4B2"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Teknopark Ankara Yerleşkesine giriş yapacak araçların Teknopark Ankara Bölge İşletme Yönergesi hükümlerince Araç Etiketi almalı ve aracın ön camına Teknopark Ankara güvenlik personelinin rahatlıkla görebileceği şekilde yapıştırılmalıdır. Araç Etiketi olmayan araçların Yerleşkeye girebilmesi için Yönetici Şirketten izin alınması gerekir.</w:t>
      </w:r>
    </w:p>
    <w:p w14:paraId="111FEE15" w14:textId="3178DCF1"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 xml:space="preserve">Yerleşke içinde ve kapalı otoparklarda azami hız sınırı 20 km/saattir. </w:t>
      </w:r>
    </w:p>
    <w:p w14:paraId="10FD5B52" w14:textId="368E6CC2"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Araçlar, Yerleşke içindeki açık ve kapalı otoparklarda işaretli park yerlerine, diğer araçların ve yayaların geçişini engellemeyecek şekilde park edilmelidir. Yük indirme-yükleme işlemleri haricinde blok giriş-çıkışlarının park yeri olarak kullanılması yasaktır.</w:t>
      </w:r>
    </w:p>
    <w:p w14:paraId="62A51B66" w14:textId="480E6A31"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Acil durumlarda otoparkın hızla tahliye edilmesini sağlamak adına, araçların geri manevra yapmadan çıkış yönünde hareket edebilecek şekilde park edilmesi gerekir.</w:t>
      </w:r>
    </w:p>
    <w:p w14:paraId="73190440" w14:textId="20699B43"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 xml:space="preserve">Yönetici Şirket personeli için ayrılmış park alanlarının girişimciler tarafından kullanılması yasaktır. </w:t>
      </w:r>
    </w:p>
    <w:p w14:paraId="21C4F02E" w14:textId="0FCFB582"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 xml:space="preserve">Kapalı otoparklara LPG’li araçların girişi yasaktır. LPG’li araçlar, yerleşkedeki açık otoparkları kullanabilir. </w:t>
      </w:r>
    </w:p>
    <w:p w14:paraId="1B3EE1F7" w14:textId="6AE261BA"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Yerleşke ve kapalı otoparklarda yüksek sesle müzik dinlenmesi, yayınlanması yasaktır.</w:t>
      </w:r>
    </w:p>
    <w:p w14:paraId="566F7E9F" w14:textId="57016BAF"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Yerleşke ve kapalı otoparklarda çevre ve görüntü kirliliğine sebep olacak şekilde araçların yıkanması, temizlenmesi, tamir ya da bakımının yapılması yasaktır.</w:t>
      </w:r>
    </w:p>
    <w:p w14:paraId="0E5974F4" w14:textId="3DA7E311"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 xml:space="preserve">Bölgede yer alan girişimcilere gelen ziyaretçilere ait araçların, Yönetici Şirketin izni olmadan Yerleşkeye girişine izin verilmez. Yönetici Şirketin izniyle Yerleşkeye giren misafir araçları, güvenlik personelinin yönlendirme ve talimatlarına uygun hareket etmelidir. </w:t>
      </w:r>
    </w:p>
    <w:p w14:paraId="18E86A4B" w14:textId="425737BA"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Kapalı otoparklarda tütün ve tütün ürünlerinin tüketilmesi yasaktır.</w:t>
      </w:r>
    </w:p>
    <w:p w14:paraId="274274D2" w14:textId="6DFCDD9D"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 xml:space="preserve">Yerleşke içinde, kapalı otoparklarda ya da Yerleşke dışındaki açık otoparklarda yaşanabilecek </w:t>
      </w:r>
      <w:proofErr w:type="gramStart"/>
      <w:r w:rsidRPr="00CB11B1">
        <w:rPr>
          <w:rFonts w:ascii="Times New Roman" w:hAnsi="Times New Roman" w:cs="Times New Roman"/>
        </w:rPr>
        <w:t>hırsızlık</w:t>
      </w:r>
      <w:proofErr w:type="gramEnd"/>
      <w:r w:rsidRPr="00CB11B1">
        <w:rPr>
          <w:rFonts w:ascii="Times New Roman" w:hAnsi="Times New Roman" w:cs="Times New Roman"/>
        </w:rPr>
        <w:t xml:space="preserve"> ya da maddi hasarlı kaza olaylarında Yönetici Şirketin sorumluluğu yoktur. Araç sahiplerinin değerli eşyalarını araç içinde bırakmaması tavsiye edilir.</w:t>
      </w:r>
    </w:p>
    <w:p w14:paraId="3B887142" w14:textId="37BD0B49" w:rsidR="00CB11B1"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Kapalı otoparklarda bulunan engelli park yerleri, sadece Engelli Park Kartı sahipleri tarafından kullanılabilir.</w:t>
      </w:r>
    </w:p>
    <w:p w14:paraId="1960485E" w14:textId="549640A4" w:rsidR="00FB19AE" w:rsidRPr="00CB11B1" w:rsidRDefault="00CB11B1" w:rsidP="00CB11B1">
      <w:pPr>
        <w:pStyle w:val="ListeParagraf"/>
        <w:numPr>
          <w:ilvl w:val="0"/>
          <w:numId w:val="2"/>
        </w:numPr>
        <w:rPr>
          <w:rFonts w:ascii="Times New Roman" w:hAnsi="Times New Roman" w:cs="Times New Roman"/>
        </w:rPr>
      </w:pPr>
      <w:r w:rsidRPr="00CB11B1">
        <w:rPr>
          <w:rFonts w:ascii="Times New Roman" w:hAnsi="Times New Roman" w:cs="Times New Roman"/>
        </w:rPr>
        <w:t>Yönetici Şirketi, otopark kullanım talimatlarına uygun hareket edilmemesi halinde Teknopark Ankara Bölge İşletme Yönergesi hükümlerince Araç Etiketini iptal edebilir.</w:t>
      </w:r>
    </w:p>
    <w:sectPr w:rsidR="00FB19AE" w:rsidRPr="00CB11B1" w:rsidSect="007466F4">
      <w:headerReference w:type="default" r:id="rId7"/>
      <w:footerReference w:type="default" r:id="rId8"/>
      <w:pgSz w:w="11906" w:h="16838"/>
      <w:pgMar w:top="1417" w:right="1417" w:bottom="1417" w:left="1417"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2DC5" w14:textId="77777777" w:rsidR="007466F4" w:rsidRDefault="007466F4" w:rsidP="00CB11B1">
      <w:pPr>
        <w:spacing w:after="0" w:line="240" w:lineRule="auto"/>
      </w:pPr>
      <w:r>
        <w:separator/>
      </w:r>
    </w:p>
  </w:endnote>
  <w:endnote w:type="continuationSeparator" w:id="0">
    <w:p w14:paraId="0D1BB7E7" w14:textId="77777777" w:rsidR="007466F4" w:rsidRDefault="007466F4" w:rsidP="00C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265"/>
      <w:gridCol w:w="2265"/>
      <w:gridCol w:w="2266"/>
      <w:gridCol w:w="2266"/>
    </w:tblGrid>
    <w:tr w:rsidR="00987ACE" w:rsidRPr="006C492F" w14:paraId="5F0B9859" w14:textId="77777777" w:rsidTr="00EB079D">
      <w:trPr>
        <w:trHeight w:val="227"/>
      </w:trPr>
      <w:tc>
        <w:tcPr>
          <w:tcW w:w="2265" w:type="dxa"/>
        </w:tcPr>
        <w:p w14:paraId="038B7586" w14:textId="77777777" w:rsidR="00987ACE" w:rsidRPr="006C492F" w:rsidRDefault="00987ACE" w:rsidP="00987ACE">
          <w:pPr>
            <w:pStyle w:val="AltBilgi"/>
            <w:rPr>
              <w:sz w:val="20"/>
              <w:szCs w:val="20"/>
            </w:rPr>
          </w:pPr>
          <w:r w:rsidRPr="006C492F">
            <w:rPr>
              <w:rFonts w:ascii="Times New Roman" w:eastAsia="Times New Roman" w:hAnsi="Times New Roman" w:cs="Times New Roman"/>
              <w:b/>
              <w:sz w:val="20"/>
              <w:szCs w:val="20"/>
            </w:rPr>
            <w:t>Sayfa No</w:t>
          </w:r>
        </w:p>
      </w:tc>
      <w:tc>
        <w:tcPr>
          <w:tcW w:w="2265" w:type="dxa"/>
        </w:tcPr>
        <w:p w14:paraId="182842DD" w14:textId="3260449E" w:rsidR="00987ACE" w:rsidRPr="006C492F" w:rsidRDefault="00987ACE" w:rsidP="00987ACE">
          <w:pPr>
            <w:pStyle w:val="AltBilgi"/>
            <w:rPr>
              <w:sz w:val="20"/>
              <w:szCs w:val="20"/>
            </w:rPr>
          </w:pPr>
          <w:r w:rsidRPr="006C492F">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1</w:t>
          </w:r>
        </w:p>
      </w:tc>
      <w:tc>
        <w:tcPr>
          <w:tcW w:w="2266" w:type="dxa"/>
        </w:tcPr>
        <w:p w14:paraId="5B99E011" w14:textId="77777777" w:rsidR="00987ACE" w:rsidRPr="006C492F" w:rsidRDefault="00987ACE" w:rsidP="00987ACE">
          <w:pPr>
            <w:pStyle w:val="AltBilgi"/>
            <w:jc w:val="center"/>
            <w:rPr>
              <w:sz w:val="20"/>
              <w:szCs w:val="20"/>
            </w:rPr>
          </w:pPr>
          <w:r w:rsidRPr="006C492F">
            <w:rPr>
              <w:rFonts w:ascii="Times New Roman" w:eastAsia="Times New Roman" w:hAnsi="Times New Roman" w:cs="Times New Roman"/>
              <w:b/>
              <w:sz w:val="20"/>
              <w:szCs w:val="20"/>
            </w:rPr>
            <w:t>Hazırlayan</w:t>
          </w:r>
        </w:p>
      </w:tc>
      <w:tc>
        <w:tcPr>
          <w:tcW w:w="2266" w:type="dxa"/>
        </w:tcPr>
        <w:p w14:paraId="3935C677" w14:textId="77777777" w:rsidR="00987ACE" w:rsidRPr="006C492F" w:rsidRDefault="00987ACE" w:rsidP="00987ACE">
          <w:pPr>
            <w:pStyle w:val="AltBilgi"/>
            <w:jc w:val="center"/>
            <w:rPr>
              <w:sz w:val="20"/>
              <w:szCs w:val="20"/>
            </w:rPr>
          </w:pPr>
          <w:r w:rsidRPr="006C492F">
            <w:rPr>
              <w:rFonts w:ascii="Times New Roman" w:eastAsia="Times New Roman" w:hAnsi="Times New Roman" w:cs="Times New Roman"/>
              <w:b/>
              <w:sz w:val="20"/>
              <w:szCs w:val="20"/>
            </w:rPr>
            <w:t>Onaylayan</w:t>
          </w:r>
        </w:p>
      </w:tc>
    </w:tr>
    <w:tr w:rsidR="00987ACE" w:rsidRPr="006C492F" w14:paraId="6589FF6E" w14:textId="77777777" w:rsidTr="00EB079D">
      <w:trPr>
        <w:trHeight w:val="227"/>
      </w:trPr>
      <w:tc>
        <w:tcPr>
          <w:tcW w:w="2265" w:type="dxa"/>
        </w:tcPr>
        <w:p w14:paraId="5AE0755B" w14:textId="77777777" w:rsidR="00987ACE" w:rsidRPr="006C492F" w:rsidRDefault="00987ACE" w:rsidP="00987ACE">
          <w:pPr>
            <w:pStyle w:val="AltBilgi"/>
            <w:rPr>
              <w:sz w:val="20"/>
              <w:szCs w:val="20"/>
            </w:rPr>
          </w:pPr>
          <w:r w:rsidRPr="006C492F">
            <w:rPr>
              <w:rFonts w:ascii="Times New Roman" w:eastAsia="Times New Roman" w:hAnsi="Times New Roman" w:cs="Times New Roman"/>
              <w:b/>
              <w:sz w:val="20"/>
              <w:szCs w:val="20"/>
            </w:rPr>
            <w:t>Yayın Tarihi</w:t>
          </w:r>
        </w:p>
      </w:tc>
      <w:tc>
        <w:tcPr>
          <w:tcW w:w="2265" w:type="dxa"/>
        </w:tcPr>
        <w:p w14:paraId="70031AE4" w14:textId="319858ED" w:rsidR="00987ACE" w:rsidRPr="006C492F" w:rsidRDefault="00885B82" w:rsidP="00987ACE">
          <w:pPr>
            <w:pStyle w:val="AltBilgi"/>
            <w:rPr>
              <w:sz w:val="20"/>
              <w:szCs w:val="20"/>
            </w:rPr>
          </w:pPr>
          <w:r>
            <w:rPr>
              <w:rFonts w:ascii="Times New Roman" w:eastAsia="Times New Roman" w:hAnsi="Times New Roman" w:cs="Times New Roman"/>
              <w:b/>
              <w:sz w:val="20"/>
              <w:szCs w:val="20"/>
            </w:rPr>
            <w:t>31.01.2024</w:t>
          </w:r>
        </w:p>
      </w:tc>
      <w:tc>
        <w:tcPr>
          <w:tcW w:w="2266" w:type="dxa"/>
          <w:vMerge w:val="restart"/>
        </w:tcPr>
        <w:p w14:paraId="422BA02D" w14:textId="77777777" w:rsidR="00987ACE" w:rsidRPr="006C492F" w:rsidRDefault="00987ACE" w:rsidP="00987ACE">
          <w:pPr>
            <w:pStyle w:val="AltBilgi"/>
            <w:rPr>
              <w:sz w:val="20"/>
              <w:szCs w:val="20"/>
            </w:rPr>
          </w:pPr>
        </w:p>
      </w:tc>
      <w:tc>
        <w:tcPr>
          <w:tcW w:w="2266" w:type="dxa"/>
          <w:vMerge w:val="restart"/>
        </w:tcPr>
        <w:p w14:paraId="1EACC839" w14:textId="77777777" w:rsidR="00987ACE" w:rsidRPr="006C492F" w:rsidRDefault="00987ACE" w:rsidP="00987ACE">
          <w:pPr>
            <w:pStyle w:val="AltBilgi"/>
            <w:rPr>
              <w:sz w:val="20"/>
              <w:szCs w:val="20"/>
            </w:rPr>
          </w:pPr>
        </w:p>
      </w:tc>
    </w:tr>
    <w:tr w:rsidR="00987ACE" w:rsidRPr="006C492F" w14:paraId="312D79C5" w14:textId="77777777" w:rsidTr="00EB079D">
      <w:trPr>
        <w:trHeight w:val="227"/>
      </w:trPr>
      <w:tc>
        <w:tcPr>
          <w:tcW w:w="2265" w:type="dxa"/>
        </w:tcPr>
        <w:p w14:paraId="7A191F29" w14:textId="77777777" w:rsidR="00987ACE" w:rsidRPr="006C492F" w:rsidRDefault="00987ACE" w:rsidP="00987ACE">
          <w:pPr>
            <w:pStyle w:val="AltBilgi"/>
            <w:rPr>
              <w:sz w:val="20"/>
              <w:szCs w:val="20"/>
            </w:rPr>
          </w:pPr>
          <w:r w:rsidRPr="006C492F">
            <w:rPr>
              <w:rFonts w:ascii="Times New Roman" w:eastAsia="Times New Roman" w:hAnsi="Times New Roman" w:cs="Times New Roman"/>
              <w:b/>
              <w:sz w:val="20"/>
              <w:szCs w:val="20"/>
            </w:rPr>
            <w:t>Revizyon Tarihi</w:t>
          </w:r>
        </w:p>
      </w:tc>
      <w:tc>
        <w:tcPr>
          <w:tcW w:w="2265" w:type="dxa"/>
        </w:tcPr>
        <w:p w14:paraId="30CD5FEE" w14:textId="77777777" w:rsidR="00987ACE" w:rsidRPr="006C492F" w:rsidRDefault="00987ACE" w:rsidP="00987ACE">
          <w:pPr>
            <w:pStyle w:val="AltBilgi"/>
            <w:rPr>
              <w:sz w:val="20"/>
              <w:szCs w:val="20"/>
            </w:rPr>
          </w:pPr>
          <w:r w:rsidRPr="006C492F">
            <w:rPr>
              <w:rFonts w:ascii="Times New Roman" w:eastAsia="Times New Roman" w:hAnsi="Times New Roman" w:cs="Times New Roman"/>
              <w:b/>
              <w:sz w:val="20"/>
              <w:szCs w:val="20"/>
            </w:rPr>
            <w:t>--</w:t>
          </w:r>
        </w:p>
      </w:tc>
      <w:tc>
        <w:tcPr>
          <w:tcW w:w="2266" w:type="dxa"/>
          <w:vMerge/>
        </w:tcPr>
        <w:p w14:paraId="51E60700" w14:textId="77777777" w:rsidR="00987ACE" w:rsidRPr="006C492F" w:rsidRDefault="00987ACE" w:rsidP="00987ACE">
          <w:pPr>
            <w:pStyle w:val="AltBilgi"/>
            <w:rPr>
              <w:sz w:val="20"/>
              <w:szCs w:val="20"/>
            </w:rPr>
          </w:pPr>
        </w:p>
      </w:tc>
      <w:tc>
        <w:tcPr>
          <w:tcW w:w="2266" w:type="dxa"/>
          <w:vMerge/>
        </w:tcPr>
        <w:p w14:paraId="00A7672A" w14:textId="77777777" w:rsidR="00987ACE" w:rsidRPr="006C492F" w:rsidRDefault="00987ACE" w:rsidP="00987ACE">
          <w:pPr>
            <w:pStyle w:val="AltBilgi"/>
            <w:rPr>
              <w:sz w:val="20"/>
              <w:szCs w:val="20"/>
            </w:rPr>
          </w:pPr>
        </w:p>
      </w:tc>
    </w:tr>
    <w:tr w:rsidR="00987ACE" w:rsidRPr="006C492F" w14:paraId="4EB6221A" w14:textId="77777777" w:rsidTr="00EB079D">
      <w:trPr>
        <w:trHeight w:val="227"/>
      </w:trPr>
      <w:tc>
        <w:tcPr>
          <w:tcW w:w="2265" w:type="dxa"/>
        </w:tcPr>
        <w:p w14:paraId="38A5474C" w14:textId="77777777" w:rsidR="00987ACE" w:rsidRPr="006C492F" w:rsidRDefault="00987ACE" w:rsidP="00987ACE">
          <w:pPr>
            <w:pStyle w:val="AltBilgi"/>
            <w:rPr>
              <w:sz w:val="20"/>
              <w:szCs w:val="20"/>
            </w:rPr>
          </w:pPr>
          <w:r w:rsidRPr="006C492F">
            <w:rPr>
              <w:rFonts w:ascii="Times New Roman" w:eastAsia="Times New Roman" w:hAnsi="Times New Roman" w:cs="Times New Roman"/>
              <w:b/>
              <w:sz w:val="20"/>
              <w:szCs w:val="20"/>
            </w:rPr>
            <w:t>Revizyon No</w:t>
          </w:r>
        </w:p>
      </w:tc>
      <w:tc>
        <w:tcPr>
          <w:tcW w:w="2265" w:type="dxa"/>
        </w:tcPr>
        <w:p w14:paraId="37ACED96" w14:textId="77777777" w:rsidR="00987ACE" w:rsidRPr="006C492F" w:rsidRDefault="00987ACE" w:rsidP="00987ACE">
          <w:pPr>
            <w:pStyle w:val="AltBilgi"/>
            <w:rPr>
              <w:sz w:val="20"/>
              <w:szCs w:val="20"/>
            </w:rPr>
          </w:pPr>
          <w:r w:rsidRPr="006C492F">
            <w:rPr>
              <w:rFonts w:ascii="Times New Roman" w:eastAsia="Times New Roman" w:hAnsi="Times New Roman" w:cs="Times New Roman"/>
              <w:b/>
              <w:sz w:val="20"/>
              <w:szCs w:val="20"/>
            </w:rPr>
            <w:t>00</w:t>
          </w:r>
        </w:p>
      </w:tc>
      <w:tc>
        <w:tcPr>
          <w:tcW w:w="2266" w:type="dxa"/>
          <w:vMerge/>
        </w:tcPr>
        <w:p w14:paraId="002373DB" w14:textId="77777777" w:rsidR="00987ACE" w:rsidRPr="006C492F" w:rsidRDefault="00987ACE" w:rsidP="00987ACE">
          <w:pPr>
            <w:pStyle w:val="AltBilgi"/>
            <w:rPr>
              <w:sz w:val="20"/>
              <w:szCs w:val="20"/>
            </w:rPr>
          </w:pPr>
        </w:p>
      </w:tc>
      <w:tc>
        <w:tcPr>
          <w:tcW w:w="2266" w:type="dxa"/>
          <w:vMerge/>
        </w:tcPr>
        <w:p w14:paraId="6B203C4C" w14:textId="77777777" w:rsidR="00987ACE" w:rsidRPr="006C492F" w:rsidRDefault="00987ACE" w:rsidP="00987ACE">
          <w:pPr>
            <w:pStyle w:val="AltBilgi"/>
            <w:rPr>
              <w:sz w:val="20"/>
              <w:szCs w:val="20"/>
            </w:rPr>
          </w:pPr>
        </w:p>
      </w:tc>
    </w:tr>
    <w:tr w:rsidR="00987ACE" w:rsidRPr="006C492F" w14:paraId="0E2EDC5E" w14:textId="77777777" w:rsidTr="00EB079D">
      <w:trPr>
        <w:trHeight w:val="227"/>
      </w:trPr>
      <w:tc>
        <w:tcPr>
          <w:tcW w:w="9062" w:type="dxa"/>
          <w:gridSpan w:val="4"/>
          <w:shd w:val="clear" w:color="auto" w:fill="000000" w:themeFill="text1"/>
        </w:tcPr>
        <w:p w14:paraId="3C47164A" w14:textId="77777777" w:rsidR="00987ACE" w:rsidRPr="006C492F" w:rsidRDefault="00987ACE" w:rsidP="00987ACE">
          <w:pPr>
            <w:pStyle w:val="AltBilgi"/>
            <w:jc w:val="center"/>
            <w:rPr>
              <w:sz w:val="20"/>
              <w:szCs w:val="20"/>
            </w:rPr>
          </w:pPr>
          <w:r w:rsidRPr="006C492F">
            <w:rPr>
              <w:rFonts w:ascii="Times New Roman" w:eastAsia="Times New Roman" w:hAnsi="Times New Roman" w:cs="Times New Roman"/>
              <w:b/>
              <w:color w:val="FFFFFF"/>
              <w:sz w:val="20"/>
              <w:szCs w:val="20"/>
            </w:rPr>
            <w:t>Elektronik Nüshadan Çıktı Alındığında Kontrolsüz Doküman Olur</w:t>
          </w:r>
        </w:p>
      </w:tc>
    </w:tr>
  </w:tbl>
  <w:p w14:paraId="4BD44510" w14:textId="77777777" w:rsidR="00987ACE" w:rsidRPr="00987ACE" w:rsidRDefault="00987ACE" w:rsidP="00987A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61C2" w14:textId="77777777" w:rsidR="007466F4" w:rsidRDefault="007466F4" w:rsidP="00CB11B1">
      <w:pPr>
        <w:spacing w:after="0" w:line="240" w:lineRule="auto"/>
      </w:pPr>
      <w:r>
        <w:separator/>
      </w:r>
    </w:p>
  </w:footnote>
  <w:footnote w:type="continuationSeparator" w:id="0">
    <w:p w14:paraId="739B91BF" w14:textId="77777777" w:rsidR="007466F4" w:rsidRDefault="007466F4" w:rsidP="00CB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122"/>
      <w:gridCol w:w="4961"/>
      <w:gridCol w:w="1979"/>
    </w:tblGrid>
    <w:tr w:rsidR="00CB11B1" w:rsidRPr="00CB11B1" w14:paraId="35DD24F8" w14:textId="77777777" w:rsidTr="00CC12FB">
      <w:trPr>
        <w:trHeight w:val="567"/>
      </w:trPr>
      <w:tc>
        <w:tcPr>
          <w:tcW w:w="2122" w:type="dxa"/>
          <w:vAlign w:val="center"/>
        </w:tcPr>
        <w:p w14:paraId="6A766195" w14:textId="77777777" w:rsidR="00CB11B1" w:rsidRPr="00CB11B1" w:rsidRDefault="00CB11B1" w:rsidP="00CB11B1">
          <w:pPr>
            <w:pStyle w:val="stBilgi"/>
            <w:jc w:val="center"/>
          </w:pPr>
          <w:r w:rsidRPr="00CB11B1">
            <w:rPr>
              <w:rFonts w:ascii="Times New Roman" w:eastAsia="Times New Roman" w:hAnsi="Times New Roman" w:cs="Times New Roman"/>
              <w:noProof/>
              <w:color w:val="000000"/>
            </w:rPr>
            <w:drawing>
              <wp:inline distT="0" distB="0" distL="0" distR="0" wp14:anchorId="7FE02052" wp14:editId="5444EF03">
                <wp:extent cx="1181100" cy="241300"/>
                <wp:effectExtent l="0" t="0" r="0" b="0"/>
                <wp:docPr id="759141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241300"/>
                        </a:xfrm>
                        <a:prstGeom prst="rect">
                          <a:avLst/>
                        </a:prstGeom>
                        <a:ln/>
                      </pic:spPr>
                    </pic:pic>
                  </a:graphicData>
                </a:graphic>
              </wp:inline>
            </w:drawing>
          </w:r>
        </w:p>
      </w:tc>
      <w:tc>
        <w:tcPr>
          <w:tcW w:w="4961" w:type="dxa"/>
          <w:vAlign w:val="center"/>
        </w:tcPr>
        <w:p w14:paraId="5A8A8DA9" w14:textId="2FFC0F99" w:rsidR="00CB11B1" w:rsidRPr="00CB11B1" w:rsidRDefault="00CB11B1" w:rsidP="00CB11B1">
          <w:pPr>
            <w:pStyle w:val="stBilgi"/>
            <w:jc w:val="center"/>
          </w:pPr>
          <w:r w:rsidRPr="00CB11B1">
            <w:rPr>
              <w:rFonts w:ascii="Times New Roman" w:eastAsia="Times New Roman" w:hAnsi="Times New Roman" w:cs="Times New Roman"/>
              <w:b/>
              <w:color w:val="000000"/>
            </w:rPr>
            <w:t>YERLEŞKE VE KAPALI OTOPARKTA ARAÇ KULLANIM TALİMATLARI</w:t>
          </w:r>
        </w:p>
      </w:tc>
      <w:tc>
        <w:tcPr>
          <w:tcW w:w="1979" w:type="dxa"/>
          <w:vAlign w:val="center"/>
        </w:tcPr>
        <w:p w14:paraId="106961E4" w14:textId="783346EE" w:rsidR="00CB11B1" w:rsidRPr="00CB11B1" w:rsidRDefault="00CB11B1" w:rsidP="00CB11B1">
          <w:pPr>
            <w:pStyle w:val="stBilgi"/>
            <w:jc w:val="center"/>
          </w:pPr>
          <w:r w:rsidRPr="00CB11B1">
            <w:rPr>
              <w:rFonts w:ascii="Times New Roman" w:eastAsia="Times New Roman" w:hAnsi="Times New Roman" w:cs="Times New Roman"/>
              <w:b/>
              <w:color w:val="000000"/>
            </w:rPr>
            <w:t>TLM.01</w:t>
          </w:r>
        </w:p>
      </w:tc>
    </w:tr>
  </w:tbl>
  <w:p w14:paraId="7F46A184" w14:textId="77777777" w:rsidR="00CB11B1" w:rsidRPr="00CB11B1" w:rsidRDefault="00CB11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356D4"/>
    <w:multiLevelType w:val="hybridMultilevel"/>
    <w:tmpl w:val="70F24E20"/>
    <w:lvl w:ilvl="0" w:tplc="9126EE68">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7448B2"/>
    <w:multiLevelType w:val="hybridMultilevel"/>
    <w:tmpl w:val="DCC40720"/>
    <w:lvl w:ilvl="0" w:tplc="A8E03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7966175">
    <w:abstractNumId w:val="1"/>
  </w:num>
  <w:num w:numId="2" w16cid:durableId="2722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B5"/>
    <w:rsid w:val="0009574E"/>
    <w:rsid w:val="003B4133"/>
    <w:rsid w:val="00691EE1"/>
    <w:rsid w:val="007466F4"/>
    <w:rsid w:val="00785FDF"/>
    <w:rsid w:val="007E242D"/>
    <w:rsid w:val="00854765"/>
    <w:rsid w:val="008630C1"/>
    <w:rsid w:val="00885B82"/>
    <w:rsid w:val="00910444"/>
    <w:rsid w:val="00987ACE"/>
    <w:rsid w:val="00A853E8"/>
    <w:rsid w:val="00C426B5"/>
    <w:rsid w:val="00CB11B1"/>
    <w:rsid w:val="00D73FFA"/>
    <w:rsid w:val="00E07001"/>
    <w:rsid w:val="00E24784"/>
    <w:rsid w:val="00E827BD"/>
    <w:rsid w:val="00FB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7F128"/>
  <w15:chartTrackingRefBased/>
  <w15:docId w15:val="{EE7B8EA5-4B6E-4293-80C2-8024DBD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11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11B1"/>
  </w:style>
  <w:style w:type="paragraph" w:styleId="AltBilgi">
    <w:name w:val="footer"/>
    <w:basedOn w:val="Normal"/>
    <w:link w:val="AltBilgiChar"/>
    <w:uiPriority w:val="99"/>
    <w:unhideWhenUsed/>
    <w:rsid w:val="00CB11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11B1"/>
  </w:style>
  <w:style w:type="table" w:styleId="TabloKlavuzu">
    <w:name w:val="Table Grid"/>
    <w:basedOn w:val="NormalTablo"/>
    <w:uiPriority w:val="39"/>
    <w:rsid w:val="00CB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Gözütok</dc:creator>
  <cp:keywords/>
  <dc:description/>
  <cp:lastModifiedBy>Kazım Gözütok</cp:lastModifiedBy>
  <cp:revision>4</cp:revision>
  <dcterms:created xsi:type="dcterms:W3CDTF">2024-02-01T10:16:00Z</dcterms:created>
  <dcterms:modified xsi:type="dcterms:W3CDTF">2024-02-21T10:57:00Z</dcterms:modified>
</cp:coreProperties>
</file>